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ADBA" w14:textId="640D2E55" w:rsidR="001E191C" w:rsidRPr="009E4421" w:rsidRDefault="009E4421" w:rsidP="001E191C">
      <w:pPr>
        <w:spacing w:after="120"/>
        <w:ind w:left="360"/>
        <w:jc w:val="both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 xml:space="preserve">REZULTATELE OBŢINUTE LA </w:t>
      </w:r>
      <w:r w:rsidRPr="001D570E">
        <w:rPr>
          <w:b/>
          <w:sz w:val="24"/>
          <w:szCs w:val="24"/>
          <w:u w:val="single"/>
          <w:lang w:val="ro-RO"/>
        </w:rPr>
        <w:t>CONTESTAŢ</w:t>
      </w:r>
      <w:r w:rsidR="001E191C" w:rsidRPr="001D570E">
        <w:rPr>
          <w:b/>
          <w:sz w:val="24"/>
          <w:szCs w:val="24"/>
          <w:u w:val="single"/>
          <w:lang w:val="ro-RO"/>
        </w:rPr>
        <w:t>IA</w:t>
      </w:r>
      <w:r w:rsidR="001E191C" w:rsidRPr="009E4421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PUNCTAJULUI OBŢ</w:t>
      </w:r>
      <w:r w:rsidR="00861F9C" w:rsidRPr="009E4421">
        <w:rPr>
          <w:b/>
          <w:sz w:val="24"/>
          <w:szCs w:val="24"/>
          <w:lang w:val="ro-RO"/>
        </w:rPr>
        <w:t xml:space="preserve">INUT LA </w:t>
      </w:r>
      <w:r w:rsidR="001E191C" w:rsidRPr="009E4421">
        <w:rPr>
          <w:b/>
          <w:sz w:val="24"/>
          <w:szCs w:val="24"/>
          <w:lang w:val="ro-RO"/>
        </w:rPr>
        <w:t>EVALUAR</w:t>
      </w:r>
      <w:r w:rsidR="00861F9C" w:rsidRPr="009E4421">
        <w:rPr>
          <w:b/>
          <w:sz w:val="24"/>
          <w:szCs w:val="24"/>
          <w:lang w:val="ro-RO"/>
        </w:rPr>
        <w:t>EA</w:t>
      </w:r>
      <w:r w:rsidR="001E191C" w:rsidRPr="009E4421">
        <w:rPr>
          <w:b/>
          <w:sz w:val="24"/>
          <w:szCs w:val="24"/>
          <w:lang w:val="ro-RO"/>
        </w:rPr>
        <w:t xml:space="preserve"> CALITATIV</w:t>
      </w:r>
      <w:r>
        <w:rPr>
          <w:b/>
          <w:sz w:val="24"/>
          <w:szCs w:val="24"/>
          <w:lang w:val="ro-RO"/>
        </w:rPr>
        <w:t>Ă</w:t>
      </w:r>
      <w:r w:rsidR="001E191C" w:rsidRPr="009E4421">
        <w:rPr>
          <w:b/>
          <w:sz w:val="24"/>
          <w:szCs w:val="24"/>
          <w:lang w:val="ro-RO"/>
        </w:rPr>
        <w:t xml:space="preserve"> A CV-ULUI PENTRU SELEC</w:t>
      </w:r>
      <w:r>
        <w:rPr>
          <w:b/>
          <w:sz w:val="24"/>
          <w:szCs w:val="24"/>
          <w:lang w:val="ro-RO"/>
        </w:rPr>
        <w:t>Ţ</w:t>
      </w:r>
      <w:r w:rsidR="001E191C" w:rsidRPr="009E4421">
        <w:rPr>
          <w:b/>
          <w:sz w:val="24"/>
          <w:szCs w:val="24"/>
          <w:lang w:val="ro-RO"/>
        </w:rPr>
        <w:t xml:space="preserve">IA DE </w:t>
      </w:r>
      <w:r w:rsidR="001E191C" w:rsidRPr="005D3636">
        <w:rPr>
          <w:b/>
          <w:sz w:val="24"/>
          <w:szCs w:val="24"/>
          <w:u w:val="single"/>
          <w:lang w:val="ro-RO"/>
        </w:rPr>
        <w:t>M</w:t>
      </w:r>
      <w:r w:rsidR="00861F9C" w:rsidRPr="005D3636">
        <w:rPr>
          <w:b/>
          <w:sz w:val="24"/>
          <w:szCs w:val="24"/>
          <w:u w:val="single"/>
          <w:lang w:val="ro-RO"/>
        </w:rPr>
        <w:t>ENTORI</w:t>
      </w:r>
      <w:r w:rsidR="001E191C" w:rsidRPr="009E4421">
        <w:rPr>
          <w:b/>
          <w:sz w:val="24"/>
          <w:szCs w:val="24"/>
          <w:lang w:val="ro-RO"/>
        </w:rPr>
        <w:t xml:space="preserve"> ÎN CADRUL PROIECTULUI PRIVIND ÎNVĂȚĂMÂNTUL SECUNDAR (ROMANIA SECONDARY EDUCATION PROJECT – ROSE) - SCHEMA DE GRANTURI PENTRU LICEE (SGL)   </w:t>
      </w:r>
    </w:p>
    <w:p w14:paraId="644C4AF4" w14:textId="77777777" w:rsidR="001D570E" w:rsidRDefault="001D570E">
      <w:pPr>
        <w:rPr>
          <w:lang w:val="ro-RO"/>
        </w:rPr>
      </w:pPr>
    </w:p>
    <w:p w14:paraId="5DE47012" w14:textId="77777777" w:rsidR="001D570E" w:rsidRDefault="001D570E">
      <w:pPr>
        <w:rPr>
          <w:lang w:val="ro-RO"/>
        </w:rPr>
      </w:pPr>
    </w:p>
    <w:p w14:paraId="496C78A2" w14:textId="2BB01BCD" w:rsidR="00103C1B" w:rsidRDefault="009E4421">
      <w:pPr>
        <w:rPr>
          <w:lang w:val="ro-RO"/>
        </w:rPr>
      </w:pPr>
      <w:r>
        <w:rPr>
          <w:lang w:val="ro-RO"/>
        </w:rPr>
        <w:t>Comisia de soluţionare a contestaţ</w:t>
      </w:r>
      <w:r w:rsidR="001E191C" w:rsidRPr="009E4421">
        <w:rPr>
          <w:lang w:val="ro-RO"/>
        </w:rPr>
        <w:t>iilor a procedat la re-evaluarea calitativ</w:t>
      </w:r>
      <w:r>
        <w:rPr>
          <w:lang w:val="ro-RO"/>
        </w:rPr>
        <w:t>ă</w:t>
      </w:r>
      <w:r w:rsidR="001E191C" w:rsidRPr="009E4421">
        <w:rPr>
          <w:lang w:val="ro-RO"/>
        </w:rPr>
        <w:t xml:space="preserve"> a CV</w:t>
      </w:r>
      <w:r w:rsidR="007C188A">
        <w:rPr>
          <w:lang w:val="ro-RO"/>
        </w:rPr>
        <w:t>-</w:t>
      </w:r>
      <w:r w:rsidR="001E191C" w:rsidRPr="009E4421">
        <w:rPr>
          <w:lang w:val="ro-RO"/>
        </w:rPr>
        <w:t>u</w:t>
      </w:r>
      <w:r w:rsidRPr="009E4421">
        <w:rPr>
          <w:lang w:val="ro-RO"/>
        </w:rPr>
        <w:t>rilor</w:t>
      </w:r>
      <w:r w:rsidR="001E191C" w:rsidRPr="009E4421">
        <w:rPr>
          <w:lang w:val="ro-RO"/>
        </w:rPr>
        <w:t xml:space="preserve"> , pe baza documentelor justificative transmise</w:t>
      </w:r>
      <w:r w:rsidR="001D570E">
        <w:rPr>
          <w:lang w:val="ro-RO"/>
        </w:rPr>
        <w:t xml:space="preserve"> la depunerea candidaturii</w:t>
      </w:r>
      <w:r w:rsidR="00861F9C" w:rsidRPr="009E4421">
        <w:rPr>
          <w:lang w:val="ro-RO"/>
        </w:rPr>
        <w:t xml:space="preserve">, </w:t>
      </w:r>
      <w:r>
        <w:rPr>
          <w:lang w:val="ro-RO"/>
        </w:rPr>
        <w:t>ş</w:t>
      </w:r>
      <w:r w:rsidR="00861F9C" w:rsidRPr="009E4421">
        <w:rPr>
          <w:lang w:val="ro-RO"/>
        </w:rPr>
        <w:t xml:space="preserve">i a acordat </w:t>
      </w:r>
      <w:r w:rsidR="00103C1B" w:rsidRPr="009E4421">
        <w:rPr>
          <w:lang w:val="ro-RO"/>
        </w:rPr>
        <w:t>urm</w:t>
      </w:r>
      <w:r>
        <w:rPr>
          <w:lang w:val="ro-RO"/>
        </w:rPr>
        <w:t>ă</w:t>
      </w:r>
      <w:r w:rsidR="00103C1B" w:rsidRPr="009E4421">
        <w:rPr>
          <w:lang w:val="ro-RO"/>
        </w:rPr>
        <w:t>torul punctaj:</w:t>
      </w:r>
    </w:p>
    <w:p w14:paraId="24C45C29" w14:textId="77777777" w:rsidR="00593C15" w:rsidRPr="009E4421" w:rsidRDefault="00593C15">
      <w:pPr>
        <w:rPr>
          <w:lang w:val="ro-RO"/>
        </w:rPr>
      </w:pPr>
    </w:p>
    <w:tbl>
      <w:tblPr>
        <w:tblStyle w:val="TableGrid"/>
        <w:tblW w:w="0" w:type="auto"/>
        <w:tblInd w:w="2171" w:type="dxa"/>
        <w:tblLook w:val="04A0" w:firstRow="1" w:lastRow="0" w:firstColumn="1" w:lastColumn="0" w:noHBand="0" w:noVBand="1"/>
      </w:tblPr>
      <w:tblGrid>
        <w:gridCol w:w="555"/>
        <w:gridCol w:w="1179"/>
        <w:gridCol w:w="2233"/>
      </w:tblGrid>
      <w:tr w:rsidR="00DE3E57" w:rsidRPr="00DE3E57" w14:paraId="7558B465" w14:textId="77777777" w:rsidTr="00DE3E57">
        <w:tc>
          <w:tcPr>
            <w:tcW w:w="555" w:type="dxa"/>
          </w:tcPr>
          <w:p w14:paraId="01F6B32E" w14:textId="77777777" w:rsidR="00DE3E57" w:rsidRDefault="00DE3E57" w:rsidP="009E4421">
            <w:pPr>
              <w:jc w:val="center"/>
              <w:rPr>
                <w:b/>
                <w:lang w:val="ro-RO"/>
              </w:rPr>
            </w:pPr>
          </w:p>
          <w:p w14:paraId="615CC44E" w14:textId="77777777" w:rsidR="00DE3E57" w:rsidRPr="009E4421" w:rsidRDefault="00DE3E57" w:rsidP="009E4421">
            <w:pPr>
              <w:jc w:val="center"/>
              <w:rPr>
                <w:b/>
                <w:lang w:val="ro-RO"/>
              </w:rPr>
            </w:pPr>
            <w:r w:rsidRPr="009E4421">
              <w:rPr>
                <w:b/>
                <w:lang w:val="ro-RO"/>
              </w:rPr>
              <w:t>Nr crt</w:t>
            </w:r>
          </w:p>
        </w:tc>
        <w:tc>
          <w:tcPr>
            <w:tcW w:w="1179" w:type="dxa"/>
          </w:tcPr>
          <w:p w14:paraId="42062CEF" w14:textId="77777777" w:rsidR="00DE3E57" w:rsidRDefault="00DE3E57" w:rsidP="009E4421">
            <w:pPr>
              <w:jc w:val="center"/>
              <w:rPr>
                <w:b/>
                <w:lang w:val="ro-RO"/>
              </w:rPr>
            </w:pPr>
          </w:p>
          <w:p w14:paraId="3EE3BBED" w14:textId="77777777" w:rsidR="00DE3E57" w:rsidRPr="009E4421" w:rsidRDefault="00DE3E57" w:rsidP="009E4421">
            <w:pPr>
              <w:jc w:val="center"/>
              <w:rPr>
                <w:b/>
                <w:lang w:val="ro-RO"/>
              </w:rPr>
            </w:pPr>
            <w:r w:rsidRPr="009E4421">
              <w:rPr>
                <w:b/>
                <w:lang w:val="ro-RO"/>
              </w:rPr>
              <w:t>Cod Candidat</w:t>
            </w:r>
          </w:p>
        </w:tc>
        <w:tc>
          <w:tcPr>
            <w:tcW w:w="2233" w:type="dxa"/>
          </w:tcPr>
          <w:p w14:paraId="42A7FF9E" w14:textId="77777777" w:rsidR="00DE3E57" w:rsidRDefault="00DE3E57" w:rsidP="00DE3E57">
            <w:pPr>
              <w:jc w:val="center"/>
              <w:rPr>
                <w:b/>
                <w:lang w:val="ro-RO"/>
              </w:rPr>
            </w:pPr>
          </w:p>
          <w:p w14:paraId="7B20D406" w14:textId="799F16ED" w:rsidR="00DE3E57" w:rsidRDefault="00DE3E57" w:rsidP="00DE3E57">
            <w:pPr>
              <w:jc w:val="center"/>
              <w:rPr>
                <w:b/>
                <w:lang w:val="ro-RO"/>
              </w:rPr>
            </w:pPr>
            <w:r w:rsidRPr="009E4421">
              <w:rPr>
                <w:b/>
                <w:lang w:val="ro-RO"/>
              </w:rPr>
              <w:t xml:space="preserve">Punctaj total obţinut </w:t>
            </w:r>
            <w:r>
              <w:rPr>
                <w:b/>
                <w:lang w:val="ro-RO"/>
              </w:rPr>
              <w:t>la contestaţie</w:t>
            </w:r>
          </w:p>
          <w:p w14:paraId="41AD59E6" w14:textId="10BC2E84" w:rsidR="00DE3E57" w:rsidRPr="009E4421" w:rsidRDefault="00DE3E57" w:rsidP="00DE3E57">
            <w:pPr>
              <w:jc w:val="center"/>
              <w:rPr>
                <w:b/>
                <w:lang w:val="ro-RO"/>
              </w:rPr>
            </w:pPr>
          </w:p>
        </w:tc>
      </w:tr>
      <w:tr w:rsidR="00DE3E57" w:rsidRPr="009E4421" w14:paraId="192C4304" w14:textId="77777777" w:rsidTr="00DE3E57">
        <w:tc>
          <w:tcPr>
            <w:tcW w:w="555" w:type="dxa"/>
          </w:tcPr>
          <w:p w14:paraId="670D6F5D" w14:textId="77777777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1</w:t>
            </w:r>
          </w:p>
        </w:tc>
        <w:tc>
          <w:tcPr>
            <w:tcW w:w="1179" w:type="dxa"/>
          </w:tcPr>
          <w:p w14:paraId="0976398D" w14:textId="77777777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MESCL036</w:t>
            </w:r>
          </w:p>
        </w:tc>
        <w:tc>
          <w:tcPr>
            <w:tcW w:w="2233" w:type="dxa"/>
          </w:tcPr>
          <w:p w14:paraId="178A85E1" w14:textId="0341D043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  <w:r w:rsidR="00813B9B">
              <w:rPr>
                <w:lang w:val="ro-RO"/>
              </w:rPr>
              <w:t>,0</w:t>
            </w:r>
          </w:p>
        </w:tc>
      </w:tr>
      <w:tr w:rsidR="00DE3E57" w:rsidRPr="009535A9" w14:paraId="7CDF68E0" w14:textId="77777777" w:rsidTr="00DE3E57">
        <w:tc>
          <w:tcPr>
            <w:tcW w:w="555" w:type="dxa"/>
          </w:tcPr>
          <w:p w14:paraId="52139E4F" w14:textId="77777777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2</w:t>
            </w:r>
          </w:p>
        </w:tc>
        <w:tc>
          <w:tcPr>
            <w:tcW w:w="1179" w:type="dxa"/>
          </w:tcPr>
          <w:p w14:paraId="55AD1CD5" w14:textId="77777777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MESGL037</w:t>
            </w:r>
          </w:p>
        </w:tc>
        <w:tc>
          <w:tcPr>
            <w:tcW w:w="2233" w:type="dxa"/>
          </w:tcPr>
          <w:p w14:paraId="6D37F2F0" w14:textId="0EDF3997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  <w:r w:rsidR="00813B9B">
              <w:rPr>
                <w:lang w:val="ro-RO"/>
              </w:rPr>
              <w:t>,0</w:t>
            </w:r>
          </w:p>
        </w:tc>
      </w:tr>
      <w:tr w:rsidR="00DE3E57" w:rsidRPr="009535A9" w14:paraId="4805BE97" w14:textId="77777777" w:rsidTr="00DE3E57">
        <w:tc>
          <w:tcPr>
            <w:tcW w:w="555" w:type="dxa"/>
          </w:tcPr>
          <w:p w14:paraId="21C747BF" w14:textId="77777777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3</w:t>
            </w:r>
          </w:p>
        </w:tc>
        <w:tc>
          <w:tcPr>
            <w:tcW w:w="1179" w:type="dxa"/>
          </w:tcPr>
          <w:p w14:paraId="7518334A" w14:textId="77777777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MESGL038</w:t>
            </w:r>
          </w:p>
        </w:tc>
        <w:tc>
          <w:tcPr>
            <w:tcW w:w="2233" w:type="dxa"/>
          </w:tcPr>
          <w:p w14:paraId="3C7493F8" w14:textId="7D62C0A6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43,3</w:t>
            </w:r>
          </w:p>
        </w:tc>
      </w:tr>
      <w:tr w:rsidR="00DE3E57" w:rsidRPr="006920CE" w14:paraId="0F811AF5" w14:textId="77777777" w:rsidTr="00DE3E57">
        <w:tc>
          <w:tcPr>
            <w:tcW w:w="555" w:type="dxa"/>
          </w:tcPr>
          <w:p w14:paraId="400CF26B" w14:textId="66F3D1EA" w:rsidR="00DE3E57" w:rsidRPr="009E4421" w:rsidRDefault="00DE3E57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9" w:type="dxa"/>
          </w:tcPr>
          <w:p w14:paraId="4BBCCCA3" w14:textId="4E138F45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</w:t>
            </w:r>
            <w:r>
              <w:rPr>
                <w:lang w:val="ro-RO"/>
              </w:rPr>
              <w:t>72</w:t>
            </w:r>
          </w:p>
        </w:tc>
        <w:tc>
          <w:tcPr>
            <w:tcW w:w="2233" w:type="dxa"/>
          </w:tcPr>
          <w:p w14:paraId="250353EC" w14:textId="50858DB3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53,3</w:t>
            </w:r>
          </w:p>
        </w:tc>
      </w:tr>
      <w:tr w:rsidR="00DE3E57" w:rsidRPr="009535A9" w14:paraId="193EEA28" w14:textId="77777777" w:rsidTr="00DE3E57">
        <w:tc>
          <w:tcPr>
            <w:tcW w:w="555" w:type="dxa"/>
          </w:tcPr>
          <w:p w14:paraId="134160B8" w14:textId="368D74EB" w:rsidR="00DE3E57" w:rsidRPr="009E4421" w:rsidRDefault="00DE3E57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179" w:type="dxa"/>
          </w:tcPr>
          <w:p w14:paraId="4E282BCA" w14:textId="5F6C336A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</w:t>
            </w:r>
            <w:r>
              <w:rPr>
                <w:lang w:val="ro-RO"/>
              </w:rPr>
              <w:t>25</w:t>
            </w:r>
          </w:p>
        </w:tc>
        <w:tc>
          <w:tcPr>
            <w:tcW w:w="2233" w:type="dxa"/>
          </w:tcPr>
          <w:p w14:paraId="7624C004" w14:textId="24B0FF85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  <w:r w:rsidR="00813B9B">
              <w:rPr>
                <w:lang w:val="ro-RO"/>
              </w:rPr>
              <w:t>,0</w:t>
            </w:r>
          </w:p>
        </w:tc>
      </w:tr>
      <w:tr w:rsidR="00DE3E57" w:rsidRPr="009535A9" w14:paraId="15EE4FCF" w14:textId="77777777" w:rsidTr="00DE3E57">
        <w:tc>
          <w:tcPr>
            <w:tcW w:w="555" w:type="dxa"/>
          </w:tcPr>
          <w:p w14:paraId="18AB7A5A" w14:textId="5F1025DD" w:rsidR="00DE3E57" w:rsidRPr="009E4421" w:rsidRDefault="00DE3E57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79" w:type="dxa"/>
          </w:tcPr>
          <w:p w14:paraId="05818B8A" w14:textId="54FD522F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</w:t>
            </w:r>
            <w:r>
              <w:rPr>
                <w:lang w:val="ro-RO"/>
              </w:rPr>
              <w:t>70</w:t>
            </w:r>
          </w:p>
        </w:tc>
        <w:tc>
          <w:tcPr>
            <w:tcW w:w="2233" w:type="dxa"/>
          </w:tcPr>
          <w:p w14:paraId="55D2F37D" w14:textId="35475B7F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  <w:r w:rsidR="00813B9B">
              <w:rPr>
                <w:lang w:val="ro-RO"/>
              </w:rPr>
              <w:t>,0</w:t>
            </w:r>
          </w:p>
        </w:tc>
      </w:tr>
      <w:tr w:rsidR="00DE3E57" w:rsidRPr="009535A9" w14:paraId="4094EB9D" w14:textId="77777777" w:rsidTr="00DE3E57">
        <w:tc>
          <w:tcPr>
            <w:tcW w:w="555" w:type="dxa"/>
          </w:tcPr>
          <w:p w14:paraId="122E75BA" w14:textId="2761B042" w:rsidR="00DE3E57" w:rsidRPr="009E4421" w:rsidRDefault="00DE3E57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179" w:type="dxa"/>
          </w:tcPr>
          <w:p w14:paraId="1B671E50" w14:textId="1546A566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</w:t>
            </w:r>
            <w:r>
              <w:rPr>
                <w:lang w:val="ro-RO"/>
              </w:rPr>
              <w:t>53</w:t>
            </w:r>
          </w:p>
        </w:tc>
        <w:tc>
          <w:tcPr>
            <w:tcW w:w="2233" w:type="dxa"/>
          </w:tcPr>
          <w:p w14:paraId="5E02B050" w14:textId="0D8DEA3C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  <w:r w:rsidR="00813B9B">
              <w:rPr>
                <w:lang w:val="ro-RO"/>
              </w:rPr>
              <w:t>,0</w:t>
            </w:r>
          </w:p>
        </w:tc>
      </w:tr>
      <w:tr w:rsidR="00DE3E57" w:rsidRPr="00634AA8" w14:paraId="13921439" w14:textId="77777777" w:rsidTr="00DE3E57">
        <w:tc>
          <w:tcPr>
            <w:tcW w:w="555" w:type="dxa"/>
          </w:tcPr>
          <w:p w14:paraId="7E51EE0B" w14:textId="1FF061FA" w:rsidR="00DE3E57" w:rsidRDefault="00DE3E57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179" w:type="dxa"/>
          </w:tcPr>
          <w:p w14:paraId="28261FCC" w14:textId="5244091A" w:rsidR="00DE3E57" w:rsidRPr="009E4421" w:rsidRDefault="00DE3E57">
            <w:pPr>
              <w:rPr>
                <w:lang w:val="ro-RO"/>
              </w:rPr>
            </w:pPr>
            <w:r w:rsidRPr="009E4421">
              <w:rPr>
                <w:lang w:val="ro-RO"/>
              </w:rPr>
              <w:t>MESGL0</w:t>
            </w:r>
            <w:r>
              <w:rPr>
                <w:lang w:val="ro-RO"/>
              </w:rPr>
              <w:t>48</w:t>
            </w:r>
          </w:p>
        </w:tc>
        <w:tc>
          <w:tcPr>
            <w:tcW w:w="2233" w:type="dxa"/>
          </w:tcPr>
          <w:p w14:paraId="599E9C11" w14:textId="185FC422" w:rsidR="00DE3E57" w:rsidRPr="009E4421" w:rsidRDefault="00DE3E57" w:rsidP="00DE3E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  <w:r w:rsidR="00813B9B">
              <w:rPr>
                <w:lang w:val="ro-RO"/>
              </w:rPr>
              <w:t>,0</w:t>
            </w:r>
          </w:p>
        </w:tc>
      </w:tr>
    </w:tbl>
    <w:p w14:paraId="4C46BCB7" w14:textId="2BBF2A91" w:rsidR="007C188A" w:rsidRDefault="007C188A" w:rsidP="007C188A">
      <w:pPr>
        <w:spacing w:after="0"/>
        <w:jc w:val="right"/>
        <w:rPr>
          <w:lang w:val="ro-RO"/>
        </w:rPr>
      </w:pPr>
    </w:p>
    <w:p w14:paraId="673F68D3" w14:textId="77777777" w:rsidR="00DE3E57" w:rsidRDefault="00DE3E57" w:rsidP="00DE3E57">
      <w:pPr>
        <w:spacing w:after="0"/>
        <w:rPr>
          <w:lang w:val="ro-RO"/>
        </w:rPr>
      </w:pPr>
    </w:p>
    <w:p w14:paraId="06A541B2" w14:textId="25AA7BC3" w:rsidR="00DE3E57" w:rsidRPr="00813B9B" w:rsidRDefault="00DE3E57" w:rsidP="00DE3E57">
      <w:pPr>
        <w:spacing w:after="0"/>
        <w:rPr>
          <w:b/>
          <w:lang w:val="ro-RO"/>
        </w:rPr>
      </w:pPr>
      <w:r w:rsidRPr="001D570E">
        <w:rPr>
          <w:b/>
          <w:lang w:val="ro-RO"/>
        </w:rPr>
        <w:t>NOT</w:t>
      </w:r>
      <w:r w:rsidR="00813B9B">
        <w:rPr>
          <w:b/>
          <w:lang w:val="ro-RO"/>
        </w:rPr>
        <w:t>Ă</w:t>
      </w:r>
    </w:p>
    <w:p w14:paraId="0CD5F161" w14:textId="2005167B" w:rsidR="00DE3E57" w:rsidRPr="001D570E" w:rsidRDefault="00DE3E57" w:rsidP="00DE3E57">
      <w:pPr>
        <w:spacing w:after="0"/>
        <w:rPr>
          <w:lang w:val="ro-RO"/>
        </w:rPr>
      </w:pPr>
      <w:r w:rsidRPr="001D570E">
        <w:rPr>
          <w:rFonts w:cs="Arial"/>
          <w:color w:val="222222"/>
          <w:shd w:val="clear" w:color="auto" w:fill="FFFFFF"/>
          <w:lang w:val="ro-RO"/>
        </w:rPr>
        <w:t>Argumentarea punctajului acordat la re-evaluarea calitativă a CV-ului</w:t>
      </w:r>
      <w:r w:rsidR="001D570E">
        <w:rPr>
          <w:rFonts w:cs="Arial"/>
          <w:color w:val="222222"/>
          <w:shd w:val="clear" w:color="auto" w:fill="FFFFFF"/>
          <w:lang w:val="ro-RO"/>
        </w:rPr>
        <w:t>, realizată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 xml:space="preserve"> pe baza documentelor justificative</w:t>
      </w:r>
      <w:r w:rsidR="001D570E">
        <w:rPr>
          <w:rFonts w:cs="Arial"/>
          <w:color w:val="222222"/>
          <w:shd w:val="clear" w:color="auto" w:fill="FFFFFF"/>
          <w:lang w:val="ro-RO"/>
        </w:rPr>
        <w:t xml:space="preserve"> </w:t>
      </w:r>
      <w:r w:rsidR="001D570E" w:rsidRPr="009E4421">
        <w:rPr>
          <w:lang w:val="ro-RO"/>
        </w:rPr>
        <w:t>transmise</w:t>
      </w:r>
      <w:r w:rsidR="001D570E">
        <w:rPr>
          <w:lang w:val="ro-RO"/>
        </w:rPr>
        <w:t xml:space="preserve"> la depunerea candidaturii, se transmite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 xml:space="preserve"> prin email</w:t>
      </w:r>
      <w:r w:rsidRPr="001D570E">
        <w:rPr>
          <w:rFonts w:cs="Arial"/>
          <w:color w:val="222222"/>
          <w:shd w:val="clear" w:color="auto" w:fill="FFFFFF"/>
          <w:lang w:val="ro-RO"/>
        </w:rPr>
        <w:t xml:space="preserve"> fiec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>ă</w:t>
      </w:r>
      <w:r w:rsidRPr="001D570E">
        <w:rPr>
          <w:rFonts w:cs="Arial"/>
          <w:color w:val="222222"/>
          <w:shd w:val="clear" w:color="auto" w:fill="FFFFFF"/>
          <w:lang w:val="ro-RO"/>
        </w:rPr>
        <w:t>rui candidat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>,</w:t>
      </w:r>
      <w:r w:rsidRPr="001D570E">
        <w:rPr>
          <w:rFonts w:cs="Arial"/>
          <w:color w:val="222222"/>
          <w:shd w:val="clear" w:color="auto" w:fill="FFFFFF"/>
          <w:lang w:val="ro-RO"/>
        </w:rPr>
        <w:t xml:space="preserve"> 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>î</w:t>
      </w:r>
      <w:r w:rsidRPr="001D570E">
        <w:rPr>
          <w:rFonts w:cs="Arial"/>
          <w:color w:val="222222"/>
          <w:shd w:val="clear" w:color="auto" w:fill="FFFFFF"/>
          <w:lang w:val="ro-RO"/>
        </w:rPr>
        <w:t>n vederea respect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>ă</w:t>
      </w:r>
      <w:r w:rsidRPr="001D570E">
        <w:rPr>
          <w:rFonts w:cs="Arial"/>
          <w:color w:val="222222"/>
          <w:shd w:val="clear" w:color="auto" w:fill="FFFFFF"/>
          <w:lang w:val="ro-RO"/>
        </w:rPr>
        <w:t>rii protec</w:t>
      </w:r>
      <w:r w:rsidR="00564D84" w:rsidRPr="001D570E">
        <w:rPr>
          <w:rFonts w:cs="Arial"/>
          <w:color w:val="222222"/>
          <w:shd w:val="clear" w:color="auto" w:fill="FFFFFF"/>
          <w:lang w:val="ro-RO"/>
        </w:rPr>
        <w:t>ţ</w:t>
      </w:r>
      <w:r w:rsidRPr="001D570E">
        <w:rPr>
          <w:rFonts w:cs="Arial"/>
          <w:color w:val="222222"/>
          <w:shd w:val="clear" w:color="auto" w:fill="FFFFFF"/>
          <w:lang w:val="ro-RO"/>
        </w:rPr>
        <w:t>iei datelor personale.</w:t>
      </w:r>
    </w:p>
    <w:p w14:paraId="3589C415" w14:textId="77777777" w:rsidR="00564D84" w:rsidRPr="001D570E" w:rsidRDefault="00564D84" w:rsidP="007C188A">
      <w:pPr>
        <w:spacing w:after="0"/>
        <w:jc w:val="right"/>
        <w:rPr>
          <w:lang w:val="ro-RO"/>
        </w:rPr>
      </w:pPr>
    </w:p>
    <w:p w14:paraId="04507071" w14:textId="1CF65EF8" w:rsidR="007C188A" w:rsidRPr="001D570E" w:rsidRDefault="007C188A" w:rsidP="007C188A">
      <w:pPr>
        <w:spacing w:after="0"/>
        <w:jc w:val="right"/>
        <w:rPr>
          <w:lang w:val="ro-RO"/>
        </w:rPr>
      </w:pPr>
      <w:r w:rsidRPr="001D570E">
        <w:rPr>
          <w:lang w:val="ro-RO"/>
        </w:rPr>
        <w:t>COMISIA DE SOLUŢIONARE A CONTESTAŢIILOR</w:t>
      </w:r>
    </w:p>
    <w:p w14:paraId="32A6013F" w14:textId="258AADB9" w:rsidR="007C188A" w:rsidRPr="001D570E" w:rsidRDefault="007C188A" w:rsidP="007C188A">
      <w:pPr>
        <w:jc w:val="right"/>
        <w:rPr>
          <w:lang w:val="ro-RO"/>
        </w:rPr>
      </w:pPr>
      <w:r w:rsidRPr="001D570E">
        <w:rPr>
          <w:lang w:val="ro-RO"/>
        </w:rPr>
        <w:t>15.01.2019</w:t>
      </w:r>
    </w:p>
    <w:sectPr w:rsidR="007C188A" w:rsidRPr="001D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B1B6F3" w15:done="0"/>
  <w15:commentEx w15:paraId="20C44905" w15:done="0"/>
  <w15:commentEx w15:paraId="47D032C7" w15:done="0"/>
  <w15:commentEx w15:paraId="2531F5E5" w15:done="0"/>
  <w15:commentEx w15:paraId="5D1948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1B6F3" w16cid:durableId="1FE5E2EA"/>
  <w16cid:commentId w16cid:paraId="20C44905" w16cid:durableId="1FE5E2EB"/>
  <w16cid:commentId w16cid:paraId="47D032C7" w16cid:durableId="1FE5E7ED"/>
  <w16cid:commentId w16cid:paraId="2531F5E5" w16cid:durableId="1FE5E2EC"/>
  <w16cid:commentId w16cid:paraId="5D1948CA" w16cid:durableId="1FE5E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5A2"/>
    <w:multiLevelType w:val="hybridMultilevel"/>
    <w:tmpl w:val="97B8D8A6"/>
    <w:lvl w:ilvl="0" w:tplc="74FEA5D0">
      <w:start w:val="200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1B"/>
    <w:rsid w:val="00103C1B"/>
    <w:rsid w:val="00131777"/>
    <w:rsid w:val="001D570E"/>
    <w:rsid w:val="001E191C"/>
    <w:rsid w:val="0027795F"/>
    <w:rsid w:val="002B2C8A"/>
    <w:rsid w:val="00317899"/>
    <w:rsid w:val="00370E5D"/>
    <w:rsid w:val="003F4862"/>
    <w:rsid w:val="00413C6E"/>
    <w:rsid w:val="00501D09"/>
    <w:rsid w:val="00564D84"/>
    <w:rsid w:val="00593C15"/>
    <w:rsid w:val="005D3636"/>
    <w:rsid w:val="005D4D73"/>
    <w:rsid w:val="00634AA8"/>
    <w:rsid w:val="006920CE"/>
    <w:rsid w:val="0069764F"/>
    <w:rsid w:val="006B2D9C"/>
    <w:rsid w:val="006D2A76"/>
    <w:rsid w:val="006D7F21"/>
    <w:rsid w:val="006F746F"/>
    <w:rsid w:val="007172F5"/>
    <w:rsid w:val="0073201B"/>
    <w:rsid w:val="00767B7A"/>
    <w:rsid w:val="00770091"/>
    <w:rsid w:val="007C188A"/>
    <w:rsid w:val="007C6C40"/>
    <w:rsid w:val="007D2855"/>
    <w:rsid w:val="00813B9B"/>
    <w:rsid w:val="008203ED"/>
    <w:rsid w:val="00857881"/>
    <w:rsid w:val="00861F9C"/>
    <w:rsid w:val="009401FA"/>
    <w:rsid w:val="009535A9"/>
    <w:rsid w:val="0096339C"/>
    <w:rsid w:val="009E4421"/>
    <w:rsid w:val="00A374A9"/>
    <w:rsid w:val="00A45914"/>
    <w:rsid w:val="00AE0485"/>
    <w:rsid w:val="00AF24D3"/>
    <w:rsid w:val="00B5528D"/>
    <w:rsid w:val="00B63B7B"/>
    <w:rsid w:val="00BC3784"/>
    <w:rsid w:val="00C35350"/>
    <w:rsid w:val="00D31038"/>
    <w:rsid w:val="00D422E8"/>
    <w:rsid w:val="00DD2547"/>
    <w:rsid w:val="00DE3E57"/>
    <w:rsid w:val="00E15198"/>
    <w:rsid w:val="00E66325"/>
    <w:rsid w:val="00F05DC7"/>
    <w:rsid w:val="00F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B406-BED7-402A-A59B-6D38415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2019-01-15T14:00:00Z</cp:lastPrinted>
  <dcterms:created xsi:type="dcterms:W3CDTF">2019-01-15T13:01:00Z</dcterms:created>
  <dcterms:modified xsi:type="dcterms:W3CDTF">2019-01-15T14:41:00Z</dcterms:modified>
</cp:coreProperties>
</file>